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C6D" w:rsidRDefault="00236C6D" w:rsidP="00236C6D">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236C6D" w:rsidRPr="00805509" w:rsidTr="00580668">
        <w:trPr>
          <w:trHeight w:val="1535"/>
        </w:trPr>
        <w:tc>
          <w:tcPr>
            <w:tcW w:w="9464" w:type="dxa"/>
          </w:tcPr>
          <w:p w:rsidR="00236C6D" w:rsidRPr="00805509" w:rsidRDefault="00236C6D" w:rsidP="00580668">
            <w:pPr>
              <w:pStyle w:val="NoSpacing"/>
            </w:pPr>
          </w:p>
          <w:p w:rsidR="00236C6D" w:rsidRDefault="00236C6D" w:rsidP="00580668">
            <w:pPr>
              <w:pStyle w:val="NoSpacing"/>
              <w:jc w:val="center"/>
              <w:rPr>
                <w:sz w:val="44"/>
                <w:szCs w:val="44"/>
              </w:rPr>
            </w:pPr>
            <w:r w:rsidRPr="00743A5B">
              <w:rPr>
                <w:sz w:val="44"/>
                <w:szCs w:val="44"/>
              </w:rPr>
              <w:t>Vale View Primary School</w:t>
            </w:r>
          </w:p>
          <w:p w:rsidR="00236C6D" w:rsidRPr="00743A5B" w:rsidRDefault="00236C6D" w:rsidP="00236C6D">
            <w:pPr>
              <w:pStyle w:val="NoSpacing"/>
              <w:jc w:val="center"/>
              <w:rPr>
                <w:sz w:val="44"/>
                <w:szCs w:val="44"/>
              </w:rPr>
            </w:pPr>
            <w:r>
              <w:rPr>
                <w:sz w:val="44"/>
                <w:szCs w:val="44"/>
              </w:rPr>
              <w:t>Pupil Acceptable Use Policy</w:t>
            </w:r>
          </w:p>
        </w:tc>
      </w:tr>
      <w:tr w:rsidR="00236C6D" w:rsidRPr="00805509" w:rsidTr="00580668">
        <w:trPr>
          <w:trHeight w:val="552"/>
        </w:trPr>
        <w:tc>
          <w:tcPr>
            <w:tcW w:w="9464" w:type="dxa"/>
          </w:tcPr>
          <w:p w:rsidR="00236C6D" w:rsidRPr="002D7926" w:rsidRDefault="00236C6D" w:rsidP="00580668">
            <w:pPr>
              <w:jc w:val="center"/>
              <w:rPr>
                <w:rFonts w:ascii="Calibri" w:hAnsi="Calibri" w:cs="Calibri"/>
                <w:b/>
                <w:i/>
                <w:noProof/>
                <w:sz w:val="36"/>
                <w:szCs w:val="36"/>
              </w:rPr>
            </w:pPr>
            <w:r w:rsidRPr="002D7926">
              <w:rPr>
                <w:rFonts w:ascii="Calibri" w:hAnsi="Calibri" w:cs="Calibri"/>
                <w:b/>
                <w:i/>
                <w:noProof/>
                <w:sz w:val="36"/>
                <w:szCs w:val="36"/>
              </w:rPr>
              <w:t>Vale View</w:t>
            </w:r>
          </w:p>
          <w:p w:rsidR="00236C6D" w:rsidRPr="00715576" w:rsidRDefault="00236C6D" w:rsidP="00580668">
            <w:pPr>
              <w:jc w:val="center"/>
              <w:rPr>
                <w:rFonts w:ascii="Calibri" w:hAnsi="Calibri" w:cs="Calibri"/>
                <w:b/>
                <w:i/>
                <w:noProof/>
                <w:sz w:val="36"/>
                <w:szCs w:val="36"/>
              </w:rPr>
            </w:pPr>
            <w:r>
              <w:rPr>
                <w:rFonts w:ascii="Calibri" w:hAnsi="Calibri" w:cs="Calibri"/>
                <w:b/>
                <w:i/>
                <w:noProof/>
                <w:sz w:val="36"/>
                <w:szCs w:val="36"/>
              </w:rPr>
              <w:t>Striving for Excellence</w:t>
            </w:r>
          </w:p>
        </w:tc>
      </w:tr>
    </w:tbl>
    <w:p w:rsidR="00236C6D" w:rsidRPr="00805509" w:rsidRDefault="00236C6D" w:rsidP="00236C6D">
      <w:pPr>
        <w:pStyle w:val="NoSpacing"/>
      </w:pPr>
    </w:p>
    <w:p w:rsidR="00236C6D" w:rsidRPr="00805509" w:rsidRDefault="00236C6D" w:rsidP="00236C6D">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363"/>
        <w:gridCol w:w="5243"/>
      </w:tblGrid>
      <w:tr w:rsidR="00236C6D" w:rsidRPr="00805509" w:rsidTr="00580668">
        <w:tc>
          <w:tcPr>
            <w:tcW w:w="2752" w:type="dxa"/>
          </w:tcPr>
          <w:p w:rsidR="00236C6D" w:rsidRDefault="00236C6D" w:rsidP="00580668">
            <w:pPr>
              <w:pStyle w:val="NoSpacing"/>
            </w:pPr>
            <w:r w:rsidRPr="00805509">
              <w:t>Head Teacher</w:t>
            </w:r>
          </w:p>
          <w:p w:rsidR="00236C6D" w:rsidRPr="00805509" w:rsidRDefault="00236C6D" w:rsidP="00580668">
            <w:pPr>
              <w:pStyle w:val="NoSpacing"/>
            </w:pPr>
          </w:p>
        </w:tc>
        <w:tc>
          <w:tcPr>
            <w:tcW w:w="1532" w:type="dxa"/>
          </w:tcPr>
          <w:p w:rsidR="00236C6D" w:rsidRPr="00805509" w:rsidRDefault="00236C6D" w:rsidP="00580668">
            <w:pPr>
              <w:pStyle w:val="NoSpacing"/>
            </w:pPr>
            <w:r w:rsidRPr="00805509">
              <w:t>Sign and Date</w:t>
            </w:r>
          </w:p>
        </w:tc>
        <w:tc>
          <w:tcPr>
            <w:tcW w:w="6172" w:type="dxa"/>
          </w:tcPr>
          <w:p w:rsidR="00236C6D" w:rsidRPr="00805509" w:rsidRDefault="00236C6D" w:rsidP="00580668">
            <w:pPr>
              <w:pStyle w:val="NoSpacing"/>
            </w:pPr>
            <w:r>
              <w:t>September 2020</w:t>
            </w:r>
          </w:p>
          <w:p w:rsidR="00236C6D" w:rsidRPr="00805509" w:rsidRDefault="00236C6D" w:rsidP="00580668">
            <w:pPr>
              <w:pStyle w:val="NoSpacing"/>
            </w:pPr>
          </w:p>
        </w:tc>
      </w:tr>
      <w:tr w:rsidR="00236C6D" w:rsidRPr="00805509" w:rsidTr="00580668">
        <w:trPr>
          <w:trHeight w:val="504"/>
        </w:trPr>
        <w:tc>
          <w:tcPr>
            <w:tcW w:w="2752" w:type="dxa"/>
            <w:tcBorders>
              <w:bottom w:val="single" w:sz="4" w:space="0" w:color="auto"/>
            </w:tcBorders>
          </w:tcPr>
          <w:p w:rsidR="00236C6D" w:rsidRPr="00805509" w:rsidRDefault="00236C6D" w:rsidP="00580668">
            <w:pPr>
              <w:pStyle w:val="NoSpacing"/>
            </w:pPr>
            <w:r>
              <w:t>Author</w:t>
            </w:r>
          </w:p>
          <w:p w:rsidR="00236C6D" w:rsidRPr="00805509" w:rsidRDefault="00236C6D" w:rsidP="00580668">
            <w:pPr>
              <w:pStyle w:val="NoSpacing"/>
            </w:pPr>
          </w:p>
        </w:tc>
        <w:tc>
          <w:tcPr>
            <w:tcW w:w="1532" w:type="dxa"/>
            <w:tcBorders>
              <w:bottom w:val="single" w:sz="4" w:space="0" w:color="auto"/>
            </w:tcBorders>
          </w:tcPr>
          <w:p w:rsidR="00236C6D" w:rsidRPr="00805509" w:rsidRDefault="00236C6D" w:rsidP="00580668">
            <w:pPr>
              <w:pStyle w:val="NoSpacing"/>
            </w:pPr>
            <w:r w:rsidRPr="00805509">
              <w:t>Sign and Date</w:t>
            </w:r>
          </w:p>
        </w:tc>
        <w:tc>
          <w:tcPr>
            <w:tcW w:w="6172" w:type="dxa"/>
            <w:tcBorders>
              <w:bottom w:val="single" w:sz="4" w:space="0" w:color="auto"/>
            </w:tcBorders>
          </w:tcPr>
          <w:p w:rsidR="00236C6D" w:rsidRPr="00805509" w:rsidRDefault="00236C6D" w:rsidP="00580668">
            <w:pPr>
              <w:pStyle w:val="NoSpacing"/>
            </w:pPr>
            <w:r>
              <w:t>H. Wilke</w:t>
            </w:r>
          </w:p>
        </w:tc>
      </w:tr>
    </w:tbl>
    <w:p w:rsidR="00236C6D" w:rsidRPr="00805509" w:rsidRDefault="00236C6D" w:rsidP="00236C6D">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gridCol w:w="4494"/>
      </w:tblGrid>
      <w:tr w:rsidR="00236C6D" w:rsidRPr="00805509" w:rsidTr="00580668">
        <w:tc>
          <w:tcPr>
            <w:tcW w:w="5341" w:type="dxa"/>
          </w:tcPr>
          <w:p w:rsidR="00236C6D" w:rsidRPr="00805509" w:rsidRDefault="00236C6D" w:rsidP="00580668">
            <w:pPr>
              <w:pStyle w:val="NoSpacing"/>
            </w:pPr>
            <w:r w:rsidRPr="00805509">
              <w:t>Next Review Date</w:t>
            </w:r>
          </w:p>
        </w:tc>
        <w:tc>
          <w:tcPr>
            <w:tcW w:w="5341" w:type="dxa"/>
          </w:tcPr>
          <w:p w:rsidR="00236C6D" w:rsidRPr="00805509" w:rsidRDefault="00236C6D" w:rsidP="00580668">
            <w:pPr>
              <w:pStyle w:val="NoSpacing"/>
            </w:pPr>
          </w:p>
        </w:tc>
      </w:tr>
      <w:tr w:rsidR="00236C6D" w:rsidRPr="00805509" w:rsidTr="00580668">
        <w:tc>
          <w:tcPr>
            <w:tcW w:w="5341" w:type="dxa"/>
          </w:tcPr>
          <w:p w:rsidR="00236C6D" w:rsidRPr="00805509" w:rsidRDefault="00236C6D" w:rsidP="00580668">
            <w:pPr>
              <w:pStyle w:val="NoSpacing"/>
            </w:pPr>
            <w:r w:rsidRPr="00805509">
              <w:t>Committee Responsible</w:t>
            </w:r>
          </w:p>
        </w:tc>
        <w:tc>
          <w:tcPr>
            <w:tcW w:w="5341" w:type="dxa"/>
          </w:tcPr>
          <w:p w:rsidR="00236C6D" w:rsidRPr="00805509" w:rsidRDefault="00236C6D" w:rsidP="00580668">
            <w:pPr>
              <w:pStyle w:val="NoSpacing"/>
            </w:pPr>
            <w:r w:rsidRPr="00805509">
              <w:t>Governing Board</w:t>
            </w:r>
          </w:p>
        </w:tc>
      </w:tr>
      <w:tr w:rsidR="00236C6D" w:rsidRPr="00805509" w:rsidTr="00580668">
        <w:tc>
          <w:tcPr>
            <w:tcW w:w="5341" w:type="dxa"/>
          </w:tcPr>
          <w:p w:rsidR="00236C6D" w:rsidRPr="00805509" w:rsidRDefault="00236C6D" w:rsidP="00580668">
            <w:pPr>
              <w:pStyle w:val="NoSpacing"/>
            </w:pPr>
            <w:r w:rsidRPr="00805509">
              <w:t>Document locations</w:t>
            </w:r>
          </w:p>
        </w:tc>
        <w:tc>
          <w:tcPr>
            <w:tcW w:w="5341" w:type="dxa"/>
          </w:tcPr>
          <w:p w:rsidR="00236C6D" w:rsidRPr="00805509" w:rsidRDefault="00236C6D" w:rsidP="00580668">
            <w:pPr>
              <w:pStyle w:val="NoSpacing"/>
            </w:pPr>
            <w:r w:rsidRPr="00805509">
              <w:t>S</w:t>
            </w:r>
            <w:r>
              <w:t>taff s</w:t>
            </w:r>
            <w:r w:rsidRPr="00805509">
              <w:t xml:space="preserve">hared Drive – </w:t>
            </w:r>
            <w:r w:rsidR="00021024">
              <w:t>Policies</w:t>
            </w:r>
          </w:p>
        </w:tc>
      </w:tr>
    </w:tbl>
    <w:p w:rsidR="00236C6D" w:rsidRPr="00805509" w:rsidRDefault="00236C6D" w:rsidP="00236C6D">
      <w:pPr>
        <w:pStyle w:val="NoSpacing"/>
      </w:pPr>
    </w:p>
    <w:p w:rsidR="00236C6D" w:rsidRPr="00805509" w:rsidRDefault="00236C6D" w:rsidP="00236C6D">
      <w:pPr>
        <w:pStyle w:val="NoSpacing"/>
      </w:pPr>
      <w:r w:rsidRPr="00805509">
        <w:t>Change History</w:t>
      </w:r>
    </w:p>
    <w:p w:rsidR="00236C6D" w:rsidRPr="00805509" w:rsidRDefault="00236C6D" w:rsidP="00236C6D">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197"/>
        <w:gridCol w:w="5352"/>
        <w:gridCol w:w="1320"/>
      </w:tblGrid>
      <w:tr w:rsidR="00236C6D" w:rsidRPr="00805509" w:rsidTr="00580668">
        <w:tc>
          <w:tcPr>
            <w:tcW w:w="1242" w:type="dxa"/>
          </w:tcPr>
          <w:p w:rsidR="00236C6D" w:rsidRPr="00805509" w:rsidRDefault="00236C6D" w:rsidP="00580668">
            <w:pPr>
              <w:pStyle w:val="NoSpacing"/>
            </w:pPr>
            <w:r w:rsidRPr="00805509">
              <w:t>Version</w:t>
            </w:r>
          </w:p>
        </w:tc>
        <w:tc>
          <w:tcPr>
            <w:tcW w:w="1276" w:type="dxa"/>
          </w:tcPr>
          <w:p w:rsidR="00236C6D" w:rsidRPr="00805509" w:rsidRDefault="00236C6D" w:rsidP="00580668">
            <w:pPr>
              <w:pStyle w:val="NoSpacing"/>
            </w:pPr>
            <w:r w:rsidRPr="00805509">
              <w:t>Date</w:t>
            </w:r>
          </w:p>
        </w:tc>
        <w:tc>
          <w:tcPr>
            <w:tcW w:w="6662" w:type="dxa"/>
          </w:tcPr>
          <w:p w:rsidR="00236C6D" w:rsidRPr="00805509" w:rsidRDefault="00236C6D" w:rsidP="00580668">
            <w:pPr>
              <w:pStyle w:val="NoSpacing"/>
            </w:pPr>
            <w:r w:rsidRPr="00805509">
              <w:t>Change Description</w:t>
            </w:r>
          </w:p>
        </w:tc>
        <w:tc>
          <w:tcPr>
            <w:tcW w:w="1502" w:type="dxa"/>
          </w:tcPr>
          <w:p w:rsidR="00236C6D" w:rsidRPr="00805509" w:rsidRDefault="00236C6D" w:rsidP="00580668">
            <w:pPr>
              <w:pStyle w:val="NoSpacing"/>
            </w:pPr>
            <w:r w:rsidRPr="00805509">
              <w:t>Stored</w:t>
            </w:r>
          </w:p>
        </w:tc>
      </w:tr>
      <w:tr w:rsidR="00236C6D" w:rsidRPr="00805509" w:rsidTr="00580668">
        <w:tc>
          <w:tcPr>
            <w:tcW w:w="1242" w:type="dxa"/>
          </w:tcPr>
          <w:p w:rsidR="00236C6D" w:rsidRPr="00805509" w:rsidRDefault="00236C6D" w:rsidP="00580668">
            <w:pPr>
              <w:pStyle w:val="NoSpacing"/>
            </w:pPr>
            <w:r w:rsidRPr="00805509">
              <w:t>1</w:t>
            </w:r>
          </w:p>
        </w:tc>
        <w:tc>
          <w:tcPr>
            <w:tcW w:w="1276" w:type="dxa"/>
          </w:tcPr>
          <w:p w:rsidR="00236C6D" w:rsidRPr="00805509" w:rsidRDefault="00021024" w:rsidP="00580668">
            <w:pPr>
              <w:pStyle w:val="NoSpacing"/>
            </w:pPr>
            <w:r>
              <w:t>30.09.21</w:t>
            </w:r>
          </w:p>
        </w:tc>
        <w:tc>
          <w:tcPr>
            <w:tcW w:w="6662" w:type="dxa"/>
          </w:tcPr>
          <w:p w:rsidR="00236C6D" w:rsidRPr="00805509" w:rsidRDefault="00236C6D" w:rsidP="00580668">
            <w:pPr>
              <w:pStyle w:val="NoSpacing"/>
            </w:pPr>
          </w:p>
        </w:tc>
        <w:tc>
          <w:tcPr>
            <w:tcW w:w="1502" w:type="dxa"/>
          </w:tcPr>
          <w:p w:rsidR="00236C6D" w:rsidRPr="00805509" w:rsidRDefault="00236C6D" w:rsidP="00580668">
            <w:pPr>
              <w:pStyle w:val="NoSpacing"/>
            </w:pPr>
          </w:p>
        </w:tc>
      </w:tr>
      <w:tr w:rsidR="00236C6D" w:rsidRPr="00805509" w:rsidTr="00580668">
        <w:tc>
          <w:tcPr>
            <w:tcW w:w="1242" w:type="dxa"/>
          </w:tcPr>
          <w:p w:rsidR="00236C6D" w:rsidRPr="00805509" w:rsidRDefault="00236C6D" w:rsidP="00580668">
            <w:pPr>
              <w:pStyle w:val="NoSpacing"/>
            </w:pPr>
            <w:r w:rsidRPr="00805509">
              <w:t>2</w:t>
            </w:r>
          </w:p>
        </w:tc>
        <w:tc>
          <w:tcPr>
            <w:tcW w:w="1276" w:type="dxa"/>
          </w:tcPr>
          <w:p w:rsidR="00236C6D" w:rsidRPr="00805509" w:rsidRDefault="00310CD3" w:rsidP="00580668">
            <w:pPr>
              <w:pStyle w:val="NoSpacing"/>
            </w:pPr>
            <w:r>
              <w:t>19.4.23</w:t>
            </w:r>
          </w:p>
        </w:tc>
        <w:tc>
          <w:tcPr>
            <w:tcW w:w="6662" w:type="dxa"/>
          </w:tcPr>
          <w:p w:rsidR="00236C6D" w:rsidRPr="00805509" w:rsidRDefault="00310CD3" w:rsidP="00580668">
            <w:pPr>
              <w:pStyle w:val="NoSpacing"/>
            </w:pPr>
            <w:r>
              <w:t>Added restrictions on smartwatches.</w:t>
            </w:r>
          </w:p>
        </w:tc>
        <w:tc>
          <w:tcPr>
            <w:tcW w:w="1502" w:type="dxa"/>
          </w:tcPr>
          <w:p w:rsidR="00236C6D" w:rsidRPr="00805509" w:rsidRDefault="00236C6D" w:rsidP="00580668">
            <w:pPr>
              <w:pStyle w:val="NoSpacing"/>
            </w:pPr>
          </w:p>
        </w:tc>
      </w:tr>
      <w:tr w:rsidR="00236C6D" w:rsidRPr="00805509" w:rsidTr="00580668">
        <w:trPr>
          <w:trHeight w:val="225"/>
        </w:trPr>
        <w:tc>
          <w:tcPr>
            <w:tcW w:w="1242" w:type="dxa"/>
            <w:tcBorders>
              <w:bottom w:val="single" w:sz="4" w:space="0" w:color="auto"/>
            </w:tcBorders>
          </w:tcPr>
          <w:p w:rsidR="00236C6D" w:rsidRPr="00805509" w:rsidRDefault="00236C6D" w:rsidP="00580668">
            <w:pPr>
              <w:pStyle w:val="NoSpacing"/>
            </w:pPr>
            <w:r w:rsidRPr="00805509">
              <w:t>3</w:t>
            </w:r>
          </w:p>
        </w:tc>
        <w:tc>
          <w:tcPr>
            <w:tcW w:w="1276" w:type="dxa"/>
            <w:tcBorders>
              <w:bottom w:val="single" w:sz="4" w:space="0" w:color="auto"/>
            </w:tcBorders>
          </w:tcPr>
          <w:p w:rsidR="00236C6D" w:rsidRPr="00805509" w:rsidRDefault="003708DB" w:rsidP="00580668">
            <w:pPr>
              <w:pStyle w:val="NoSpacing"/>
            </w:pPr>
            <w:r>
              <w:t>18.6.24</w:t>
            </w:r>
          </w:p>
        </w:tc>
        <w:tc>
          <w:tcPr>
            <w:tcW w:w="6662" w:type="dxa"/>
            <w:tcBorders>
              <w:bottom w:val="single" w:sz="4" w:space="0" w:color="auto"/>
            </w:tcBorders>
          </w:tcPr>
          <w:p w:rsidR="00236C6D" w:rsidRPr="00805509" w:rsidRDefault="003708DB" w:rsidP="00580668">
            <w:pPr>
              <w:pStyle w:val="NoSpacing"/>
            </w:pPr>
            <w:r>
              <w:t>Reviewed policy</w:t>
            </w:r>
          </w:p>
        </w:tc>
        <w:tc>
          <w:tcPr>
            <w:tcW w:w="1502" w:type="dxa"/>
            <w:tcBorders>
              <w:bottom w:val="single" w:sz="4" w:space="0" w:color="auto"/>
            </w:tcBorders>
          </w:tcPr>
          <w:p w:rsidR="00236C6D" w:rsidRPr="00805509" w:rsidRDefault="00236C6D" w:rsidP="00580668">
            <w:pPr>
              <w:pStyle w:val="NoSpacing"/>
            </w:pPr>
          </w:p>
        </w:tc>
      </w:tr>
      <w:tr w:rsidR="00236C6D" w:rsidRPr="00805509" w:rsidTr="00580668">
        <w:trPr>
          <w:trHeight w:val="207"/>
        </w:trPr>
        <w:tc>
          <w:tcPr>
            <w:tcW w:w="1242" w:type="dxa"/>
            <w:tcBorders>
              <w:top w:val="single" w:sz="4" w:space="0" w:color="auto"/>
              <w:bottom w:val="single" w:sz="4" w:space="0" w:color="auto"/>
            </w:tcBorders>
          </w:tcPr>
          <w:p w:rsidR="00236C6D" w:rsidRPr="00805509" w:rsidRDefault="00236C6D" w:rsidP="00580668">
            <w:pPr>
              <w:pStyle w:val="NoSpacing"/>
            </w:pPr>
            <w:r w:rsidRPr="00805509">
              <w:t>4</w:t>
            </w:r>
          </w:p>
        </w:tc>
        <w:tc>
          <w:tcPr>
            <w:tcW w:w="1276" w:type="dxa"/>
            <w:tcBorders>
              <w:top w:val="single" w:sz="4" w:space="0" w:color="auto"/>
              <w:bottom w:val="single" w:sz="4" w:space="0" w:color="auto"/>
            </w:tcBorders>
          </w:tcPr>
          <w:p w:rsidR="00236C6D" w:rsidRPr="00805509" w:rsidRDefault="00236C6D" w:rsidP="00580668">
            <w:pPr>
              <w:pStyle w:val="NoSpacing"/>
            </w:pPr>
          </w:p>
        </w:tc>
        <w:tc>
          <w:tcPr>
            <w:tcW w:w="6662" w:type="dxa"/>
            <w:tcBorders>
              <w:top w:val="single" w:sz="4" w:space="0" w:color="auto"/>
              <w:bottom w:val="single" w:sz="4" w:space="0" w:color="auto"/>
            </w:tcBorders>
          </w:tcPr>
          <w:p w:rsidR="00236C6D" w:rsidRPr="00805509" w:rsidRDefault="00236C6D" w:rsidP="00580668">
            <w:pPr>
              <w:pStyle w:val="NoSpacing"/>
            </w:pPr>
          </w:p>
        </w:tc>
        <w:tc>
          <w:tcPr>
            <w:tcW w:w="1502" w:type="dxa"/>
            <w:tcBorders>
              <w:top w:val="single" w:sz="4" w:space="0" w:color="auto"/>
              <w:bottom w:val="single" w:sz="4" w:space="0" w:color="auto"/>
            </w:tcBorders>
          </w:tcPr>
          <w:p w:rsidR="00236C6D" w:rsidRPr="00805509" w:rsidRDefault="00236C6D" w:rsidP="00580668">
            <w:pPr>
              <w:pStyle w:val="NoSpacing"/>
            </w:pPr>
          </w:p>
        </w:tc>
      </w:tr>
      <w:tr w:rsidR="00236C6D" w:rsidRPr="00805509" w:rsidTr="00580668">
        <w:trPr>
          <w:trHeight w:val="252"/>
        </w:trPr>
        <w:tc>
          <w:tcPr>
            <w:tcW w:w="1242" w:type="dxa"/>
            <w:tcBorders>
              <w:top w:val="single" w:sz="4" w:space="0" w:color="auto"/>
              <w:bottom w:val="single" w:sz="4" w:space="0" w:color="auto"/>
            </w:tcBorders>
          </w:tcPr>
          <w:p w:rsidR="00236C6D" w:rsidRPr="00805509" w:rsidRDefault="00236C6D" w:rsidP="00580668">
            <w:pPr>
              <w:pStyle w:val="NoSpacing"/>
            </w:pPr>
            <w:r w:rsidRPr="00805509">
              <w:t>5</w:t>
            </w:r>
          </w:p>
        </w:tc>
        <w:tc>
          <w:tcPr>
            <w:tcW w:w="1276" w:type="dxa"/>
            <w:tcBorders>
              <w:top w:val="single" w:sz="4" w:space="0" w:color="auto"/>
              <w:bottom w:val="single" w:sz="4" w:space="0" w:color="auto"/>
            </w:tcBorders>
          </w:tcPr>
          <w:p w:rsidR="00236C6D" w:rsidRPr="00805509" w:rsidRDefault="00236C6D" w:rsidP="00580668">
            <w:pPr>
              <w:pStyle w:val="NoSpacing"/>
            </w:pPr>
          </w:p>
        </w:tc>
        <w:tc>
          <w:tcPr>
            <w:tcW w:w="6662" w:type="dxa"/>
            <w:tcBorders>
              <w:top w:val="single" w:sz="4" w:space="0" w:color="auto"/>
              <w:bottom w:val="single" w:sz="4" w:space="0" w:color="auto"/>
            </w:tcBorders>
          </w:tcPr>
          <w:p w:rsidR="00236C6D" w:rsidRPr="00805509" w:rsidRDefault="00236C6D" w:rsidP="00580668">
            <w:pPr>
              <w:pStyle w:val="NoSpacing"/>
            </w:pPr>
          </w:p>
        </w:tc>
        <w:tc>
          <w:tcPr>
            <w:tcW w:w="1502" w:type="dxa"/>
            <w:tcBorders>
              <w:top w:val="single" w:sz="4" w:space="0" w:color="auto"/>
              <w:bottom w:val="single" w:sz="4" w:space="0" w:color="auto"/>
            </w:tcBorders>
          </w:tcPr>
          <w:p w:rsidR="00236C6D" w:rsidRPr="00805509" w:rsidRDefault="00236C6D" w:rsidP="00580668">
            <w:pPr>
              <w:pStyle w:val="NoSpacing"/>
            </w:pPr>
          </w:p>
        </w:tc>
      </w:tr>
      <w:tr w:rsidR="00236C6D" w:rsidRPr="00805509" w:rsidTr="00580668">
        <w:trPr>
          <w:trHeight w:val="333"/>
        </w:trPr>
        <w:tc>
          <w:tcPr>
            <w:tcW w:w="1242" w:type="dxa"/>
            <w:tcBorders>
              <w:top w:val="single" w:sz="4" w:space="0" w:color="auto"/>
            </w:tcBorders>
          </w:tcPr>
          <w:p w:rsidR="00236C6D" w:rsidRPr="00805509" w:rsidRDefault="00236C6D" w:rsidP="00580668">
            <w:pPr>
              <w:pStyle w:val="NoSpacing"/>
            </w:pPr>
            <w:r w:rsidRPr="00805509">
              <w:t>6</w:t>
            </w:r>
          </w:p>
        </w:tc>
        <w:tc>
          <w:tcPr>
            <w:tcW w:w="1276" w:type="dxa"/>
            <w:tcBorders>
              <w:top w:val="single" w:sz="4" w:space="0" w:color="auto"/>
            </w:tcBorders>
          </w:tcPr>
          <w:p w:rsidR="00236C6D" w:rsidRPr="00805509" w:rsidRDefault="00236C6D" w:rsidP="00580668">
            <w:pPr>
              <w:pStyle w:val="NoSpacing"/>
            </w:pPr>
          </w:p>
        </w:tc>
        <w:tc>
          <w:tcPr>
            <w:tcW w:w="6662" w:type="dxa"/>
            <w:tcBorders>
              <w:top w:val="single" w:sz="4" w:space="0" w:color="auto"/>
            </w:tcBorders>
          </w:tcPr>
          <w:p w:rsidR="00236C6D" w:rsidRPr="00805509" w:rsidRDefault="00236C6D" w:rsidP="00580668">
            <w:pPr>
              <w:pStyle w:val="NoSpacing"/>
            </w:pPr>
          </w:p>
        </w:tc>
        <w:tc>
          <w:tcPr>
            <w:tcW w:w="1502" w:type="dxa"/>
            <w:tcBorders>
              <w:top w:val="single" w:sz="4" w:space="0" w:color="auto"/>
            </w:tcBorders>
          </w:tcPr>
          <w:p w:rsidR="00236C6D" w:rsidRPr="00805509" w:rsidRDefault="00236C6D" w:rsidP="00580668">
            <w:pPr>
              <w:pStyle w:val="NoSpacing"/>
            </w:pPr>
          </w:p>
        </w:tc>
      </w:tr>
    </w:tbl>
    <w:p w:rsidR="00236C6D" w:rsidRDefault="00236C6D" w:rsidP="00924B45">
      <w:pPr>
        <w:spacing w:before="240" w:after="240" w:line="240" w:lineRule="auto"/>
        <w:jc w:val="center"/>
        <w:rPr>
          <w:rFonts w:ascii="Century Gothic" w:eastAsia="Times New Roman" w:hAnsi="Century Gothic" w:cs="Times New Roman"/>
          <w:b/>
          <w:bCs/>
          <w:color w:val="000000"/>
          <w:sz w:val="60"/>
          <w:szCs w:val="60"/>
          <w:lang w:eastAsia="en-GB"/>
        </w:rPr>
      </w:pPr>
    </w:p>
    <w:p w:rsidR="00236C6D" w:rsidRDefault="00236C6D" w:rsidP="00924B45">
      <w:pPr>
        <w:spacing w:before="240" w:after="240" w:line="240" w:lineRule="auto"/>
        <w:jc w:val="center"/>
        <w:rPr>
          <w:rFonts w:ascii="Century Gothic" w:eastAsia="Times New Roman" w:hAnsi="Century Gothic" w:cs="Times New Roman"/>
          <w:b/>
          <w:bCs/>
          <w:color w:val="000000"/>
          <w:sz w:val="60"/>
          <w:szCs w:val="60"/>
          <w:lang w:eastAsia="en-GB"/>
        </w:rPr>
      </w:pPr>
    </w:p>
    <w:p w:rsidR="00236C6D" w:rsidRDefault="00236C6D" w:rsidP="00924B45">
      <w:pPr>
        <w:spacing w:before="240" w:after="240" w:line="240" w:lineRule="auto"/>
        <w:jc w:val="center"/>
        <w:rPr>
          <w:rFonts w:ascii="Century Gothic" w:eastAsia="Times New Roman" w:hAnsi="Century Gothic" w:cs="Times New Roman"/>
          <w:b/>
          <w:bCs/>
          <w:color w:val="000000"/>
          <w:sz w:val="60"/>
          <w:szCs w:val="60"/>
          <w:lang w:eastAsia="en-GB"/>
        </w:rPr>
      </w:pPr>
    </w:p>
    <w:p w:rsidR="00236C6D" w:rsidRDefault="00236C6D" w:rsidP="00924B45">
      <w:pPr>
        <w:spacing w:before="240" w:after="240" w:line="240" w:lineRule="auto"/>
        <w:jc w:val="center"/>
        <w:rPr>
          <w:rFonts w:ascii="Century Gothic" w:eastAsia="Times New Roman" w:hAnsi="Century Gothic" w:cs="Times New Roman"/>
          <w:b/>
          <w:bCs/>
          <w:color w:val="000000"/>
          <w:sz w:val="60"/>
          <w:szCs w:val="60"/>
          <w:lang w:eastAsia="en-GB"/>
        </w:rPr>
      </w:pPr>
    </w:p>
    <w:p w:rsidR="00236C6D" w:rsidRDefault="00236C6D" w:rsidP="00924B45">
      <w:pPr>
        <w:spacing w:before="240" w:after="240" w:line="240" w:lineRule="auto"/>
        <w:jc w:val="center"/>
        <w:rPr>
          <w:rFonts w:ascii="Century Gothic" w:eastAsia="Times New Roman" w:hAnsi="Century Gothic" w:cs="Times New Roman"/>
          <w:b/>
          <w:bCs/>
          <w:color w:val="000000"/>
          <w:sz w:val="60"/>
          <w:szCs w:val="60"/>
          <w:lang w:eastAsia="en-GB"/>
        </w:rPr>
      </w:pPr>
    </w:p>
    <w:p w:rsidR="00924B45" w:rsidRPr="00924B45" w:rsidRDefault="008F6866" w:rsidP="00924B45">
      <w:pPr>
        <w:spacing w:before="240" w:after="240" w:line="240" w:lineRule="auto"/>
        <w:jc w:val="center"/>
        <w:rPr>
          <w:rFonts w:ascii="Times New Roman" w:eastAsia="Times New Roman" w:hAnsi="Times New Roman" w:cs="Times New Roman"/>
          <w:sz w:val="24"/>
          <w:szCs w:val="24"/>
          <w:lang w:eastAsia="en-GB"/>
        </w:rPr>
      </w:pPr>
      <w:r>
        <w:rPr>
          <w:rFonts w:ascii="Century Gothic" w:eastAsia="Times New Roman" w:hAnsi="Century Gothic" w:cs="Times New Roman"/>
          <w:b/>
          <w:bCs/>
          <w:color w:val="000000"/>
          <w:sz w:val="60"/>
          <w:szCs w:val="60"/>
          <w:lang w:eastAsia="en-GB"/>
        </w:rPr>
        <w:lastRenderedPageBreak/>
        <w:t xml:space="preserve">Pupil </w:t>
      </w:r>
      <w:r w:rsidR="00924B45" w:rsidRPr="00924B45">
        <w:rPr>
          <w:rFonts w:ascii="Century Gothic" w:eastAsia="Times New Roman" w:hAnsi="Century Gothic" w:cs="Times New Roman"/>
          <w:b/>
          <w:bCs/>
          <w:color w:val="000000"/>
          <w:sz w:val="60"/>
          <w:szCs w:val="60"/>
          <w:lang w:eastAsia="en-GB"/>
        </w:rPr>
        <w:t>Acceptable Use Policy</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b/>
          <w:bCs/>
          <w:color w:val="000000"/>
          <w:lang w:eastAsia="en-GB"/>
        </w:rPr>
        <w:t>Introduction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This document outlines the purpose, nature and operational management of pupils</w:t>
      </w:r>
      <w:r w:rsidR="00236C6D">
        <w:rPr>
          <w:rFonts w:eastAsia="Times New Roman" w:cstheme="minorHAnsi"/>
          <w:color w:val="000000"/>
          <w:lang w:eastAsia="en-GB"/>
        </w:rPr>
        <w:t>’</w:t>
      </w:r>
      <w:r w:rsidRPr="00236C6D">
        <w:rPr>
          <w:rFonts w:eastAsia="Times New Roman" w:cstheme="minorHAnsi"/>
          <w:color w:val="000000"/>
          <w:lang w:eastAsia="en-GB"/>
        </w:rPr>
        <w:t xml:space="preserve"> access to the school network and internet in</w:t>
      </w:r>
      <w:r w:rsidR="00E7667E" w:rsidRPr="00236C6D">
        <w:rPr>
          <w:rFonts w:eastAsia="Times New Roman" w:cstheme="minorHAnsi"/>
          <w:color w:val="000000"/>
          <w:lang w:eastAsia="en-GB"/>
        </w:rPr>
        <w:t xml:space="preserve"> Vale View </w:t>
      </w:r>
      <w:r w:rsidRPr="00236C6D">
        <w:rPr>
          <w:rFonts w:eastAsia="Times New Roman" w:cstheme="minorHAnsi"/>
          <w:color w:val="000000"/>
          <w:lang w:eastAsia="en-GB"/>
        </w:rPr>
        <w:t>Primary School.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The ICT acceptable use policy is designed to: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Protect staff, volunteers and pupils from harm on the internet.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Safeguard the school from inappropriate use of the internet.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Put in place a procedure and structure to follow in the event of unacceptable usage of the internet or schools ICT equipment.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b/>
          <w:bCs/>
          <w:color w:val="000000"/>
          <w:lang w:eastAsia="en-GB"/>
        </w:rPr>
        <w:t>Statement of Intent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The Internet offers both educational and social opportunities for our children. Whilst recognising the benefits we must also establish appropriate, effective and safe use of the Internet.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b/>
          <w:bCs/>
          <w:color w:val="000000"/>
          <w:lang w:eastAsia="en-GB"/>
        </w:rPr>
        <w:t>Statement of Acceptable use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1. School must obtain the permission of parent(s)/guardians(s) / carer(s) before pupils can be allowe</w:t>
      </w:r>
      <w:r w:rsidR="001A6376" w:rsidRPr="00236C6D">
        <w:rPr>
          <w:rFonts w:eastAsia="Times New Roman" w:cstheme="minorHAnsi"/>
          <w:color w:val="000000"/>
          <w:lang w:eastAsia="en-GB"/>
        </w:rPr>
        <w:t xml:space="preserve">d to use the Internet. </w:t>
      </w:r>
      <w:r w:rsidRPr="00236C6D">
        <w:rPr>
          <w:rFonts w:eastAsia="Times New Roman" w:cstheme="minorHAnsi"/>
          <w:color w:val="000000"/>
          <w:lang w:eastAsia="en-GB"/>
        </w:rPr>
        <w:t>The Parental Permission Form must be signed and returned to the school.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2. Pupils must only use the school computer systems for those activities and services which they have been given permission to use and under the appropriate supervision of a member of staff.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 xml:space="preserve">3. The Internet will be used within school to support children’s learning both formally (within taught lessons) and informally (outside taught lessons). Informal use is at the discretion of a member of staff who will set guidelines and rules for its use (for instance in </w:t>
      </w:r>
      <w:r w:rsidR="0002005E">
        <w:rPr>
          <w:rFonts w:eastAsia="Times New Roman" w:cstheme="minorHAnsi"/>
          <w:color w:val="000000"/>
          <w:lang w:eastAsia="en-GB"/>
        </w:rPr>
        <w:t>Reward</w:t>
      </w:r>
      <w:r w:rsidRPr="00236C6D">
        <w:rPr>
          <w:rFonts w:eastAsia="Times New Roman" w:cstheme="minorHAnsi"/>
          <w:color w:val="000000"/>
          <w:lang w:eastAsia="en-GB"/>
        </w:rPr>
        <w:t xml:space="preserve"> Time)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4. Pupils will be taught to be critical and discriminating in their use of Internet sites.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5. Pupils must only use the user name and password they have been given. A personal user name and password is only shared with the class teacher and a parent, guardian or carer. </w:t>
      </w:r>
    </w:p>
    <w:p w:rsidR="00924B45" w:rsidRPr="00236C6D" w:rsidRDefault="00924B45" w:rsidP="00924B45">
      <w:pPr>
        <w:spacing w:before="240" w:after="240" w:line="240" w:lineRule="auto"/>
        <w:rPr>
          <w:rFonts w:eastAsia="Times New Roman" w:cstheme="minorHAnsi"/>
          <w:color w:val="000000"/>
          <w:lang w:eastAsia="en-GB"/>
        </w:rPr>
      </w:pPr>
      <w:r w:rsidRPr="00236C6D">
        <w:rPr>
          <w:rFonts w:eastAsia="Times New Roman" w:cstheme="minorHAnsi"/>
          <w:color w:val="000000"/>
          <w:lang w:eastAsia="en-GB"/>
        </w:rPr>
        <w:t>6. Pupils will be taught to respect the privacy of files of other users. They will be taught not to enter, or attempt to enter without permission, the file areas of other pupils or staff.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 xml:space="preserve">7. Pupils should not download and use material or copy and paste content which is copyright. Most sites will allow the use of published materials for educational use. Teachers will give guidelines on how and when pupils should use information from the Internet. No material from home should be used on systems in school unless the media it is on has been virus scanned. The Internet access provided in school is filtered to stop access to unsuitable material. </w:t>
      </w:r>
      <w:r w:rsidR="001A6376" w:rsidRPr="00236C6D">
        <w:rPr>
          <w:rFonts w:eastAsia="Times New Roman" w:cstheme="minorHAnsi"/>
          <w:color w:val="000000"/>
          <w:lang w:eastAsia="en-GB"/>
        </w:rPr>
        <w:t xml:space="preserve">It </w:t>
      </w:r>
      <w:r w:rsidRPr="00236C6D">
        <w:rPr>
          <w:rFonts w:eastAsia="Times New Roman" w:cstheme="minorHAnsi"/>
          <w:color w:val="000000"/>
          <w:lang w:eastAsia="en-GB"/>
        </w:rPr>
        <w:t>is important that parents</w:t>
      </w:r>
      <w:r w:rsidR="001A6376" w:rsidRPr="00236C6D">
        <w:rPr>
          <w:rFonts w:eastAsia="Times New Roman" w:cstheme="minorHAnsi"/>
          <w:color w:val="000000"/>
          <w:lang w:eastAsia="en-GB"/>
        </w:rPr>
        <w:t>/carers</w:t>
      </w:r>
      <w:r w:rsidRPr="00236C6D">
        <w:rPr>
          <w:rFonts w:eastAsia="Times New Roman" w:cstheme="minorHAnsi"/>
          <w:color w:val="000000"/>
          <w:lang w:eastAsia="en-GB"/>
        </w:rPr>
        <w:t xml:space="preserve"> are aware that users of the system are required to act responsibly.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8. Under no circumstances should pupils attempt to search for, view, upload or download any material that is likely to be unsuitable for children or schools. Pupils have a responsibility to inform the member of staff supervising them if they have accidentally accessed inappropriate content.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lastRenderedPageBreak/>
        <w:t xml:space="preserve">9. </w:t>
      </w:r>
      <w:r w:rsidR="001A6376" w:rsidRPr="00236C6D">
        <w:rPr>
          <w:rFonts w:eastAsia="Times New Roman" w:cstheme="minorHAnsi"/>
          <w:color w:val="000000"/>
          <w:lang w:eastAsia="en-GB"/>
        </w:rPr>
        <w:t>When pupils communicate with others online, such as via email, p</w:t>
      </w:r>
      <w:r w:rsidRPr="00236C6D">
        <w:rPr>
          <w:rFonts w:eastAsia="Times New Roman" w:cstheme="minorHAnsi"/>
          <w:color w:val="000000"/>
          <w:lang w:eastAsia="en-GB"/>
        </w:rPr>
        <w:t>upils will only use these in accordance with the school’s policy and procedure. Responsible and considerate language will be used at all times in communicating with others</w:t>
      </w:r>
      <w:r w:rsidR="001A6376" w:rsidRPr="00236C6D">
        <w:rPr>
          <w:rFonts w:eastAsia="Times New Roman" w:cstheme="minorHAnsi"/>
          <w:color w:val="000000"/>
          <w:lang w:eastAsia="en-GB"/>
        </w:rPr>
        <w:t>. A</w:t>
      </w:r>
      <w:r w:rsidRPr="00236C6D">
        <w:rPr>
          <w:rFonts w:eastAsia="Times New Roman" w:cstheme="minorHAnsi"/>
          <w:color w:val="000000"/>
          <w:lang w:eastAsia="en-GB"/>
        </w:rPr>
        <w:t xml:space="preserve">ny </w:t>
      </w:r>
      <w:r w:rsidR="001A6376" w:rsidRPr="00236C6D">
        <w:rPr>
          <w:rFonts w:eastAsia="Times New Roman" w:cstheme="minorHAnsi"/>
          <w:color w:val="000000"/>
          <w:lang w:eastAsia="en-GB"/>
        </w:rPr>
        <w:t>communication</w:t>
      </w:r>
      <w:r w:rsidRPr="00236C6D">
        <w:rPr>
          <w:rFonts w:eastAsia="Times New Roman" w:cstheme="minorHAnsi"/>
          <w:color w:val="000000"/>
          <w:lang w:eastAsia="en-GB"/>
        </w:rPr>
        <w:t xml:space="preserve"> found to contain </w:t>
      </w:r>
      <w:r w:rsidR="001A6376" w:rsidRPr="00236C6D">
        <w:rPr>
          <w:rFonts w:eastAsia="Times New Roman" w:cstheme="minorHAnsi"/>
          <w:color w:val="000000"/>
          <w:lang w:eastAsia="en-GB"/>
        </w:rPr>
        <w:t>inappropriate</w:t>
      </w:r>
      <w:r w:rsidRPr="00236C6D">
        <w:rPr>
          <w:rFonts w:eastAsia="Times New Roman" w:cstheme="minorHAnsi"/>
          <w:color w:val="000000"/>
          <w:lang w:eastAsia="en-GB"/>
        </w:rPr>
        <w:t xml:space="preserve"> language will be re-routed to the headteacher in the school for disciplinary action which will include informing parents. </w:t>
      </w:r>
    </w:p>
    <w:p w:rsidR="00924B45" w:rsidRPr="00236C6D" w:rsidRDefault="00924B45" w:rsidP="00924B45">
      <w:pPr>
        <w:spacing w:before="240" w:after="240" w:line="240" w:lineRule="auto"/>
        <w:rPr>
          <w:rFonts w:eastAsia="Times New Roman" w:cstheme="minorHAnsi"/>
          <w:sz w:val="24"/>
          <w:szCs w:val="24"/>
          <w:lang w:eastAsia="en-GB"/>
        </w:rPr>
      </w:pPr>
      <w:r w:rsidRPr="00236C6D">
        <w:rPr>
          <w:rFonts w:eastAsia="Times New Roman" w:cstheme="minorHAnsi"/>
          <w:color w:val="000000"/>
          <w:lang w:eastAsia="en-GB"/>
        </w:rPr>
        <w:t>10. Pupils will be encouraged to maintain a balance between the use of electronic communication and face to face communication with their peers. </w:t>
      </w:r>
    </w:p>
    <w:p w:rsidR="00234181" w:rsidRPr="00236C6D" w:rsidRDefault="001A6376" w:rsidP="00924B45">
      <w:pPr>
        <w:spacing w:before="240" w:after="240" w:line="240" w:lineRule="auto"/>
        <w:rPr>
          <w:rFonts w:eastAsia="Times New Roman" w:cstheme="minorHAnsi"/>
          <w:color w:val="000000"/>
          <w:lang w:eastAsia="en-GB"/>
        </w:rPr>
      </w:pPr>
      <w:r w:rsidRPr="00236C6D">
        <w:rPr>
          <w:rFonts w:eastAsia="Times New Roman" w:cstheme="minorHAnsi"/>
          <w:color w:val="000000"/>
          <w:lang w:eastAsia="en-GB"/>
        </w:rPr>
        <w:t>11</w:t>
      </w:r>
      <w:r w:rsidR="00924B45" w:rsidRPr="00236C6D">
        <w:rPr>
          <w:rFonts w:eastAsia="Times New Roman" w:cstheme="minorHAnsi"/>
          <w:color w:val="000000"/>
          <w:lang w:eastAsia="en-GB"/>
        </w:rPr>
        <w:t>. Parents</w:t>
      </w:r>
      <w:r w:rsidRPr="00236C6D">
        <w:rPr>
          <w:rFonts w:eastAsia="Times New Roman" w:cstheme="minorHAnsi"/>
          <w:color w:val="000000"/>
          <w:lang w:eastAsia="en-GB"/>
        </w:rPr>
        <w:t>/carers</w:t>
      </w:r>
      <w:r w:rsidR="00924B45" w:rsidRPr="00236C6D">
        <w:rPr>
          <w:rFonts w:eastAsia="Times New Roman" w:cstheme="minorHAnsi"/>
          <w:color w:val="000000"/>
          <w:lang w:eastAsia="en-GB"/>
        </w:rPr>
        <w:t xml:space="preserve"> are asked to explain the importance to their child of these rules for the safe use of the Internet </w:t>
      </w:r>
    </w:p>
    <w:p w:rsidR="00924B45" w:rsidRDefault="001A6376" w:rsidP="00924B45">
      <w:pPr>
        <w:spacing w:before="240" w:after="240" w:line="240" w:lineRule="auto"/>
        <w:rPr>
          <w:rFonts w:eastAsia="Times New Roman" w:cstheme="minorHAnsi"/>
          <w:color w:val="000000"/>
          <w:lang w:eastAsia="en-GB"/>
        </w:rPr>
      </w:pPr>
      <w:r w:rsidRPr="00236C6D">
        <w:rPr>
          <w:rFonts w:eastAsia="Times New Roman" w:cstheme="minorHAnsi"/>
          <w:color w:val="000000"/>
          <w:lang w:eastAsia="en-GB"/>
        </w:rPr>
        <w:t>12</w:t>
      </w:r>
      <w:r w:rsidR="00924B45" w:rsidRPr="00236C6D">
        <w:rPr>
          <w:rFonts w:eastAsia="Times New Roman" w:cstheme="minorHAnsi"/>
          <w:color w:val="000000"/>
          <w:lang w:eastAsia="en-GB"/>
        </w:rPr>
        <w:t xml:space="preserve">. Pupils will not bring into school portable equipment which can be connected to computers, e.g. USB </w:t>
      </w:r>
      <w:proofErr w:type="spellStart"/>
      <w:r w:rsidR="00924B45" w:rsidRPr="00236C6D">
        <w:rPr>
          <w:rFonts w:eastAsia="Times New Roman" w:cstheme="minorHAnsi"/>
          <w:color w:val="000000"/>
          <w:lang w:eastAsia="en-GB"/>
        </w:rPr>
        <w:t>penstick</w:t>
      </w:r>
      <w:proofErr w:type="spellEnd"/>
      <w:r w:rsidR="00924B45" w:rsidRPr="00236C6D">
        <w:rPr>
          <w:rFonts w:eastAsia="Times New Roman" w:cstheme="minorHAnsi"/>
          <w:color w:val="000000"/>
          <w:lang w:eastAsia="en-GB"/>
        </w:rPr>
        <w:t>. </w:t>
      </w:r>
      <w:bookmarkStart w:id="0" w:name="_GoBack"/>
      <w:bookmarkEnd w:id="0"/>
    </w:p>
    <w:p w:rsidR="0002005E" w:rsidRPr="003708DB" w:rsidRDefault="0002005E" w:rsidP="00924B45">
      <w:pPr>
        <w:spacing w:before="240" w:after="240" w:line="240" w:lineRule="auto"/>
        <w:rPr>
          <w:rFonts w:eastAsia="Times New Roman" w:cstheme="minorHAnsi"/>
          <w:lang w:eastAsia="en-GB"/>
        </w:rPr>
      </w:pPr>
      <w:r w:rsidRPr="003708DB">
        <w:rPr>
          <w:rFonts w:eastAsia="Times New Roman" w:cstheme="minorHAnsi"/>
          <w:lang w:eastAsia="en-GB"/>
        </w:rPr>
        <w:t xml:space="preserve">13. Any smartwatches worn </w:t>
      </w:r>
      <w:r w:rsidR="00310CD3" w:rsidRPr="003708DB">
        <w:rPr>
          <w:rFonts w:eastAsia="Times New Roman" w:cstheme="minorHAnsi"/>
          <w:lang w:eastAsia="en-GB"/>
        </w:rPr>
        <w:t xml:space="preserve">must be disabled and not be connected to a mobile phone or have access to the internet. </w:t>
      </w:r>
    </w:p>
    <w:p w:rsidR="00924B45" w:rsidRPr="00236C6D" w:rsidRDefault="001A6376" w:rsidP="00924B45">
      <w:pPr>
        <w:spacing w:before="240" w:after="240" w:line="240" w:lineRule="auto"/>
        <w:rPr>
          <w:rFonts w:eastAsia="Times New Roman" w:cstheme="minorHAnsi"/>
          <w:color w:val="000000"/>
          <w:lang w:eastAsia="en-GB"/>
        </w:rPr>
      </w:pPr>
      <w:r w:rsidRPr="00236C6D">
        <w:rPr>
          <w:rFonts w:eastAsia="Times New Roman" w:cstheme="minorHAnsi"/>
          <w:color w:val="000000"/>
          <w:lang w:eastAsia="en-GB"/>
        </w:rPr>
        <w:t>13</w:t>
      </w:r>
      <w:r w:rsidR="00924B45" w:rsidRPr="00236C6D">
        <w:rPr>
          <w:rFonts w:eastAsia="Times New Roman" w:cstheme="minorHAnsi"/>
          <w:color w:val="000000"/>
          <w:lang w:eastAsia="en-GB"/>
        </w:rPr>
        <w:t>. The use of blogs or social networking sites without the express permission of the class teacher is prohibited. </w:t>
      </w:r>
    </w:p>
    <w:p w:rsidR="00667C9E" w:rsidRPr="00021024" w:rsidRDefault="001A6376" w:rsidP="00667C9E">
      <w:pPr>
        <w:pStyle w:val="NoSpacing"/>
        <w:rPr>
          <w:rFonts w:eastAsia="Times New Roman"/>
          <w:sz w:val="22"/>
          <w:szCs w:val="22"/>
          <w:lang w:eastAsia="en-GB"/>
        </w:rPr>
      </w:pPr>
      <w:r w:rsidRPr="00021024">
        <w:rPr>
          <w:rFonts w:eastAsia="Times New Roman"/>
          <w:sz w:val="22"/>
          <w:szCs w:val="22"/>
          <w:lang w:eastAsia="en-GB"/>
        </w:rPr>
        <w:t>14</w:t>
      </w:r>
      <w:r w:rsidR="00234181" w:rsidRPr="00021024">
        <w:rPr>
          <w:rFonts w:eastAsia="Times New Roman"/>
          <w:sz w:val="22"/>
          <w:szCs w:val="22"/>
          <w:lang w:eastAsia="en-GB"/>
        </w:rPr>
        <w:t xml:space="preserve">. Pupils who travel to school with a mobile phone </w:t>
      </w:r>
      <w:r w:rsidR="00667C9E" w:rsidRPr="00021024">
        <w:rPr>
          <w:rFonts w:eastAsia="Times New Roman"/>
          <w:sz w:val="22"/>
          <w:szCs w:val="22"/>
          <w:lang w:eastAsia="en-GB"/>
        </w:rPr>
        <w:t xml:space="preserve">(generally Year 6) </w:t>
      </w:r>
      <w:r w:rsidR="00234181" w:rsidRPr="00021024">
        <w:rPr>
          <w:rFonts w:eastAsia="Times New Roman"/>
          <w:sz w:val="22"/>
          <w:szCs w:val="22"/>
          <w:lang w:eastAsia="en-GB"/>
        </w:rPr>
        <w:t xml:space="preserve">must hand this into the </w:t>
      </w:r>
      <w:r w:rsidRPr="00021024">
        <w:rPr>
          <w:rFonts w:eastAsia="Times New Roman"/>
          <w:sz w:val="22"/>
          <w:szCs w:val="22"/>
          <w:lang w:eastAsia="en-GB"/>
        </w:rPr>
        <w:t>class teacher upon arrival, these will then be stored securely in the school office.</w:t>
      </w:r>
      <w:r w:rsidR="00667C9E" w:rsidRPr="00021024">
        <w:rPr>
          <w:rFonts w:eastAsia="Times New Roman"/>
          <w:sz w:val="22"/>
          <w:szCs w:val="22"/>
          <w:lang w:eastAsia="en-GB"/>
        </w:rPr>
        <w:t xml:space="preserve"> Mobile phones must be turned off on entry to the school grounds.</w:t>
      </w:r>
    </w:p>
    <w:p w:rsidR="00924B45" w:rsidRPr="00021024" w:rsidRDefault="00924B45" w:rsidP="00924B45">
      <w:pPr>
        <w:spacing w:before="240" w:after="240" w:line="240" w:lineRule="auto"/>
        <w:rPr>
          <w:rFonts w:eastAsia="Times New Roman" w:cstheme="minorHAnsi"/>
          <w:lang w:eastAsia="en-GB"/>
        </w:rPr>
      </w:pPr>
      <w:r w:rsidRPr="00021024">
        <w:rPr>
          <w:rFonts w:eastAsia="Times New Roman" w:cstheme="minorHAnsi"/>
          <w:color w:val="000000"/>
          <w:lang w:eastAsia="en-GB"/>
        </w:rPr>
        <w:t>Failure to comply with these rules will result in one or more of the following: </w:t>
      </w:r>
    </w:p>
    <w:p w:rsidR="00924B45" w:rsidRPr="00021024" w:rsidRDefault="00924B45" w:rsidP="00924B45">
      <w:pPr>
        <w:spacing w:before="240" w:after="240" w:line="240" w:lineRule="auto"/>
        <w:rPr>
          <w:rFonts w:eastAsia="Times New Roman" w:cstheme="minorHAnsi"/>
          <w:lang w:eastAsia="en-GB"/>
        </w:rPr>
      </w:pPr>
      <w:r w:rsidRPr="00021024">
        <w:rPr>
          <w:rFonts w:eastAsia="Times New Roman" w:cstheme="minorHAnsi"/>
          <w:color w:val="000000"/>
          <w:lang w:eastAsia="en-GB"/>
        </w:rPr>
        <w:t>In the first instance:  </w:t>
      </w:r>
    </w:p>
    <w:p w:rsidR="00924B45" w:rsidRPr="00021024" w:rsidRDefault="00924B45" w:rsidP="00924B45">
      <w:pPr>
        <w:numPr>
          <w:ilvl w:val="0"/>
          <w:numId w:val="1"/>
        </w:numPr>
        <w:spacing w:before="240" w:after="240" w:line="240" w:lineRule="auto"/>
        <w:textAlignment w:val="baseline"/>
        <w:rPr>
          <w:rFonts w:eastAsia="Times New Roman" w:cstheme="minorHAnsi"/>
          <w:color w:val="000000"/>
          <w:lang w:eastAsia="en-GB"/>
        </w:rPr>
      </w:pPr>
      <w:r w:rsidRPr="00021024">
        <w:rPr>
          <w:rFonts w:eastAsia="Times New Roman" w:cstheme="minorHAnsi"/>
          <w:color w:val="000000"/>
          <w:lang w:eastAsia="en-GB"/>
        </w:rPr>
        <w:t>appropriate guidance / training will be given to prevent a future breach of the rules. </w:t>
      </w:r>
    </w:p>
    <w:p w:rsidR="00924B45" w:rsidRPr="00021024" w:rsidRDefault="00924B45" w:rsidP="00924B45">
      <w:pPr>
        <w:spacing w:before="240" w:after="240" w:line="240" w:lineRule="auto"/>
        <w:rPr>
          <w:rFonts w:eastAsia="Times New Roman" w:cstheme="minorHAnsi"/>
          <w:lang w:eastAsia="en-GB"/>
        </w:rPr>
      </w:pPr>
      <w:r w:rsidRPr="00021024">
        <w:rPr>
          <w:rFonts w:eastAsia="Times New Roman" w:cstheme="minorHAnsi"/>
          <w:color w:val="000000"/>
          <w:lang w:eastAsia="en-GB"/>
        </w:rPr>
        <w:t>In the event of future breaches:  </w:t>
      </w:r>
    </w:p>
    <w:p w:rsidR="00924B45" w:rsidRPr="00021024" w:rsidRDefault="00924B45" w:rsidP="00924B45">
      <w:pPr>
        <w:numPr>
          <w:ilvl w:val="0"/>
          <w:numId w:val="2"/>
        </w:numPr>
        <w:spacing w:before="240" w:after="0" w:line="240" w:lineRule="auto"/>
        <w:textAlignment w:val="baseline"/>
        <w:rPr>
          <w:rFonts w:eastAsia="Times New Roman" w:cstheme="minorHAnsi"/>
          <w:color w:val="000000"/>
          <w:lang w:eastAsia="en-GB"/>
        </w:rPr>
      </w:pPr>
      <w:r w:rsidRPr="00021024">
        <w:rPr>
          <w:rFonts w:eastAsia="Times New Roman" w:cstheme="minorHAnsi"/>
          <w:color w:val="000000"/>
          <w:lang w:eastAsia="en-GB"/>
        </w:rPr>
        <w:t>A ban, temporary or permanent, on the use of the Internet at school.  </w:t>
      </w:r>
    </w:p>
    <w:p w:rsidR="00924B45" w:rsidRPr="00021024" w:rsidRDefault="00924B45" w:rsidP="00924B45">
      <w:pPr>
        <w:numPr>
          <w:ilvl w:val="0"/>
          <w:numId w:val="2"/>
        </w:numPr>
        <w:spacing w:after="0" w:line="240" w:lineRule="auto"/>
        <w:textAlignment w:val="baseline"/>
        <w:rPr>
          <w:rFonts w:eastAsia="Times New Roman" w:cstheme="minorHAnsi"/>
          <w:color w:val="000000"/>
          <w:lang w:eastAsia="en-GB"/>
        </w:rPr>
      </w:pPr>
      <w:r w:rsidRPr="00021024">
        <w:rPr>
          <w:rFonts w:eastAsia="Times New Roman" w:cstheme="minorHAnsi"/>
          <w:color w:val="000000"/>
          <w:lang w:eastAsia="en-GB"/>
        </w:rPr>
        <w:t>A letter informing parents of the nature and breach of rules.  </w:t>
      </w:r>
    </w:p>
    <w:p w:rsidR="00924B45" w:rsidRPr="00021024" w:rsidRDefault="00924B45" w:rsidP="00924B45">
      <w:pPr>
        <w:numPr>
          <w:ilvl w:val="0"/>
          <w:numId w:val="2"/>
        </w:numPr>
        <w:spacing w:after="240" w:line="240" w:lineRule="auto"/>
        <w:textAlignment w:val="baseline"/>
        <w:rPr>
          <w:rFonts w:eastAsia="Times New Roman" w:cstheme="minorHAnsi"/>
          <w:color w:val="000000"/>
          <w:lang w:eastAsia="en-GB"/>
        </w:rPr>
      </w:pPr>
      <w:r w:rsidRPr="00021024">
        <w:rPr>
          <w:rFonts w:eastAsia="Times New Roman" w:cstheme="minorHAnsi"/>
          <w:color w:val="000000"/>
          <w:lang w:eastAsia="en-GB"/>
        </w:rPr>
        <w:t>Appropriate sanctions and restrictions placed on future access to school facilities to be decided by the school. </w:t>
      </w:r>
    </w:p>
    <w:p w:rsidR="00924B45" w:rsidRPr="00021024" w:rsidRDefault="00924B45" w:rsidP="00924B45">
      <w:pPr>
        <w:spacing w:before="240" w:after="240" w:line="240" w:lineRule="auto"/>
        <w:rPr>
          <w:rFonts w:eastAsia="Times New Roman" w:cstheme="minorHAnsi"/>
          <w:lang w:eastAsia="en-GB"/>
        </w:rPr>
      </w:pPr>
      <w:r w:rsidRPr="00021024">
        <w:rPr>
          <w:rFonts w:eastAsia="Times New Roman" w:cstheme="minorHAnsi"/>
          <w:color w:val="000000"/>
          <w:lang w:eastAsia="en-GB"/>
        </w:rPr>
        <w:t>If you do not understand any part of this “Acceptable Use Policy”, parents should ask a member of staff for guidance. You should only sign the Parental Permission Form when you have read, understood and have explained the importance of these rules to your child. </w:t>
      </w:r>
    </w:p>
    <w:p w:rsidR="00532A62" w:rsidRPr="00236C6D" w:rsidRDefault="00AB69FD">
      <w:pPr>
        <w:rPr>
          <w:rFonts w:cstheme="minorHAnsi"/>
        </w:rPr>
      </w:pPr>
      <w:r w:rsidRPr="00236C6D">
        <w:rPr>
          <w:rFonts w:cstheme="minorHAnsi"/>
        </w:rPr>
        <w:t>Child’s Name______________________________________</w:t>
      </w:r>
    </w:p>
    <w:p w:rsidR="00AB69FD" w:rsidRPr="00236C6D" w:rsidRDefault="00AB69FD">
      <w:pPr>
        <w:rPr>
          <w:rFonts w:cstheme="minorHAnsi"/>
        </w:rPr>
      </w:pPr>
    </w:p>
    <w:p w:rsidR="00AB69FD" w:rsidRPr="00236C6D" w:rsidRDefault="00AB69FD">
      <w:pPr>
        <w:rPr>
          <w:rFonts w:cstheme="minorHAnsi"/>
        </w:rPr>
      </w:pPr>
      <w:r w:rsidRPr="00236C6D">
        <w:rPr>
          <w:rFonts w:cstheme="minorHAnsi"/>
        </w:rPr>
        <w:t>Parent/Carer signature_____________________________</w:t>
      </w:r>
    </w:p>
    <w:p w:rsidR="00AB69FD" w:rsidRPr="00236C6D" w:rsidRDefault="00AB69FD">
      <w:pPr>
        <w:rPr>
          <w:rFonts w:cstheme="minorHAnsi"/>
        </w:rPr>
      </w:pPr>
    </w:p>
    <w:p w:rsidR="00AB69FD" w:rsidRPr="00236C6D" w:rsidRDefault="00AB69FD">
      <w:pPr>
        <w:rPr>
          <w:rFonts w:cstheme="minorHAnsi"/>
        </w:rPr>
      </w:pPr>
      <w:proofErr w:type="gramStart"/>
      <w:r w:rsidRPr="00236C6D">
        <w:rPr>
          <w:rFonts w:cstheme="minorHAnsi"/>
        </w:rPr>
        <w:t>Date:_</w:t>
      </w:r>
      <w:proofErr w:type="gramEnd"/>
      <w:r w:rsidRPr="00236C6D">
        <w:rPr>
          <w:rFonts w:cstheme="minorHAnsi"/>
        </w:rPr>
        <w:t>___________________________________________</w:t>
      </w:r>
    </w:p>
    <w:sectPr w:rsidR="00AB69FD" w:rsidRPr="00236C6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C6D" w:rsidRDefault="00236C6D" w:rsidP="00236C6D">
      <w:pPr>
        <w:spacing w:after="0" w:line="240" w:lineRule="auto"/>
      </w:pPr>
      <w:r>
        <w:separator/>
      </w:r>
    </w:p>
  </w:endnote>
  <w:endnote w:type="continuationSeparator" w:id="0">
    <w:p w:rsidR="00236C6D" w:rsidRDefault="00236C6D" w:rsidP="0023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C6D" w:rsidRDefault="00236C6D" w:rsidP="00236C6D">
      <w:pPr>
        <w:spacing w:after="0" w:line="240" w:lineRule="auto"/>
      </w:pPr>
      <w:r>
        <w:separator/>
      </w:r>
    </w:p>
  </w:footnote>
  <w:footnote w:type="continuationSeparator" w:id="0">
    <w:p w:rsidR="00236C6D" w:rsidRDefault="00236C6D" w:rsidP="00236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C6D" w:rsidRDefault="00236C6D">
    <w:pPr>
      <w:pStyle w:val="Header"/>
    </w:pPr>
    <w:r>
      <w:rPr>
        <w:noProof/>
        <w:lang w:eastAsia="en-GB"/>
      </w:rPr>
      <w:drawing>
        <wp:anchor distT="0" distB="0" distL="114300" distR="114300" simplePos="0" relativeHeight="251659264" behindDoc="1" locked="0" layoutInCell="1" allowOverlap="1" wp14:anchorId="0F32BDD4" wp14:editId="28A924A4">
          <wp:simplePos x="0" y="0"/>
          <wp:positionH relativeFrom="margin">
            <wp:posOffset>5594350</wp:posOffset>
          </wp:positionH>
          <wp:positionV relativeFrom="paragraph">
            <wp:posOffset>-341630</wp:posOffset>
          </wp:positionV>
          <wp:extent cx="692150" cy="626110"/>
          <wp:effectExtent l="0" t="0" r="0" b="2540"/>
          <wp:wrapTight wrapText="bothSides">
            <wp:wrapPolygon edited="0">
              <wp:start x="0" y="0"/>
              <wp:lineTo x="0" y="21030"/>
              <wp:lineTo x="20807" y="21030"/>
              <wp:lineTo x="208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15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63806"/>
    <w:multiLevelType w:val="multilevel"/>
    <w:tmpl w:val="09F4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DB5A0F"/>
    <w:multiLevelType w:val="multilevel"/>
    <w:tmpl w:val="6C5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B45"/>
    <w:rsid w:val="0002005E"/>
    <w:rsid w:val="00021024"/>
    <w:rsid w:val="001A6376"/>
    <w:rsid w:val="00234181"/>
    <w:rsid w:val="00236C6D"/>
    <w:rsid w:val="00310CD3"/>
    <w:rsid w:val="003708DB"/>
    <w:rsid w:val="00505C89"/>
    <w:rsid w:val="00532A62"/>
    <w:rsid w:val="00667C9E"/>
    <w:rsid w:val="008F6866"/>
    <w:rsid w:val="00924B45"/>
    <w:rsid w:val="00AB69FD"/>
    <w:rsid w:val="00E7667E"/>
    <w:rsid w:val="00E824A5"/>
    <w:rsid w:val="00F45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6417"/>
  <w15:chartTrackingRefBased/>
  <w15:docId w15:val="{315B7E79-5375-4B7E-9458-2383DE44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B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36C6D"/>
    <w:pPr>
      <w:spacing w:after="0" w:line="240" w:lineRule="auto"/>
    </w:pPr>
    <w:rPr>
      <w:rFonts w:eastAsiaTheme="minorEastAsia"/>
      <w:sz w:val="21"/>
      <w:szCs w:val="21"/>
    </w:rPr>
  </w:style>
  <w:style w:type="paragraph" w:styleId="Header">
    <w:name w:val="header"/>
    <w:basedOn w:val="Normal"/>
    <w:link w:val="HeaderChar"/>
    <w:uiPriority w:val="99"/>
    <w:unhideWhenUsed/>
    <w:rsid w:val="00236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C6D"/>
  </w:style>
  <w:style w:type="paragraph" w:styleId="Footer">
    <w:name w:val="footer"/>
    <w:basedOn w:val="Normal"/>
    <w:link w:val="FooterChar"/>
    <w:uiPriority w:val="99"/>
    <w:unhideWhenUsed/>
    <w:rsid w:val="00236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00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helen.wilke</dc:creator>
  <cp:keywords/>
  <dc:description/>
  <cp:lastModifiedBy>Miss Wilke</cp:lastModifiedBy>
  <cp:revision>4</cp:revision>
  <dcterms:created xsi:type="dcterms:W3CDTF">2023-04-19T11:28:00Z</dcterms:created>
  <dcterms:modified xsi:type="dcterms:W3CDTF">2024-06-18T10:54:00Z</dcterms:modified>
</cp:coreProperties>
</file>